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A517" w14:textId="248D17B1" w:rsidR="00B24A59" w:rsidRPr="00D430AE" w:rsidRDefault="00B24A59" w:rsidP="00B24A59">
      <w:pPr>
        <w:rPr>
          <w:rFonts w:asciiTheme="minorHAnsi" w:hAnsiTheme="minorHAnsi" w:cs="Arial"/>
          <w:szCs w:val="26"/>
        </w:rPr>
      </w:pPr>
    </w:p>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6617B943"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876A89" w:rsidRPr="00876A89">
            <w:t>Endeavour Group – retail liquor site in Avalon, NSW</w:t>
          </w:r>
          <w:r w:rsidR="00A23FD3" w:rsidRPr="00D430AE">
            <w:t xml:space="preserve"> </w:t>
          </w:r>
        </w:p>
        <w:p w14:paraId="3B287C00" w14:textId="65D71471" w:rsidR="00A23FD3" w:rsidRPr="00D430AE" w:rsidRDefault="00876A89" w:rsidP="00A23FD3">
          <w:pPr>
            <w:pStyle w:val="Titlepagefilenumber"/>
            <w:jc w:val="left"/>
            <w:rPr>
              <w:rFonts w:asciiTheme="minorHAnsi" w:hAnsiTheme="minorHAnsi"/>
            </w:rPr>
          </w:pPr>
          <w:r>
            <w:rPr>
              <w:rFonts w:asciiTheme="minorHAnsi" w:hAnsiTheme="minorHAnsi"/>
            </w:rPr>
            <w:t>MN-50027</w:t>
          </w:r>
        </w:p>
        <w:p w14:paraId="51182443" w14:textId="09DE609A"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804DF5">
            <w:t>2</w:t>
          </w:r>
          <w:r w:rsidR="00293608">
            <w:t>9</w:t>
          </w:r>
          <w:r w:rsidR="00804DF5">
            <w:t xml:space="preserve"> June 2026</w:t>
          </w:r>
        </w:p>
        <w:p w14:paraId="264637A6" w14:textId="02B0194B" w:rsidR="00876A89" w:rsidRDefault="00E772B4" w:rsidP="00E772B4">
          <w:pPr>
            <w:rPr>
              <w:rFonts w:asciiTheme="minorHAnsi" w:hAnsiTheme="minorHAnsi"/>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876A89">
            <w:rPr>
              <w:rFonts w:asciiTheme="minorHAnsi" w:hAnsiTheme="minorHAnsi"/>
            </w:rPr>
            <w:t>Endeavour Group Limited’s</w:t>
          </w:r>
          <w:r w:rsidR="00293608">
            <w:rPr>
              <w:rFonts w:asciiTheme="minorHAnsi" w:hAnsiTheme="minorHAnsi"/>
            </w:rPr>
            <w:t xml:space="preserve"> </w:t>
          </w:r>
          <w:r w:rsidR="00293608">
            <w:t>(</w:t>
          </w:r>
          <w:r w:rsidR="00293608" w:rsidRPr="00682F90">
            <w:rPr>
              <w:b/>
              <w:bCs/>
            </w:rPr>
            <w:t>Endeavour</w:t>
          </w:r>
          <w:r w:rsidR="00293608">
            <w:rPr>
              <w:b/>
              <w:bCs/>
            </w:rPr>
            <w:t xml:space="preserve"> Group</w:t>
          </w:r>
          <w:r w:rsidR="00293608">
            <w:t>)</w:t>
          </w:r>
          <w:r w:rsidR="00876A89">
            <w:rPr>
              <w:rFonts w:asciiTheme="minorHAnsi" w:hAnsiTheme="minorHAnsi"/>
            </w:rPr>
            <w:t xml:space="preserve"> proposed acquisition of a leasehold interest for retail space in a new development at 1 &amp; 3 Careel Head Road, Avalon NSW 2017 (the </w:t>
          </w:r>
          <w:r w:rsidR="00876A89" w:rsidRPr="00293608">
            <w:rPr>
              <w:rFonts w:asciiTheme="minorHAnsi" w:hAnsiTheme="minorHAnsi"/>
              <w:b/>
              <w:bCs/>
            </w:rPr>
            <w:t>Proposed Site</w:t>
          </w:r>
          <w:r w:rsidR="00876A89">
            <w:rPr>
              <w:rFonts w:asciiTheme="minorHAnsi" w:hAnsiTheme="minorHAnsi"/>
            </w:rPr>
            <w:t xml:space="preserve">) from Avalon DM Pty </w:t>
          </w:r>
          <w:r w:rsidR="0004364A">
            <w:rPr>
              <w:rFonts w:asciiTheme="minorHAnsi" w:hAnsiTheme="minorHAnsi"/>
            </w:rPr>
            <w:t xml:space="preserve">Ltd </w:t>
          </w:r>
          <w:r w:rsidR="00876A89">
            <w:rPr>
              <w:rFonts w:asciiTheme="minorHAnsi" w:hAnsiTheme="minorHAnsi"/>
            </w:rPr>
            <w:t xml:space="preserve">(the </w:t>
          </w:r>
          <w:r w:rsidR="00876A89" w:rsidRPr="00876A89">
            <w:rPr>
              <w:rFonts w:asciiTheme="minorHAnsi" w:hAnsiTheme="minorHAnsi"/>
              <w:b/>
              <w:bCs/>
            </w:rPr>
            <w:t>Lessor</w:t>
          </w:r>
          <w:r w:rsidR="00876A89">
            <w:rPr>
              <w:rFonts w:asciiTheme="minorHAnsi" w:hAnsiTheme="minorHAnsi"/>
            </w:rPr>
            <w:t xml:space="preserve">) (the </w:t>
          </w:r>
          <w:r w:rsidR="00876A89" w:rsidRPr="00876A89">
            <w:rPr>
              <w:rFonts w:asciiTheme="minorHAnsi" w:hAnsiTheme="minorHAnsi"/>
              <w:b/>
              <w:bCs/>
            </w:rPr>
            <w:t>Acquisition</w:t>
          </w:r>
          <w:r w:rsidR="00876A89">
            <w:rPr>
              <w:rFonts w:asciiTheme="minorHAnsi" w:hAnsiTheme="minorHAnsi"/>
            </w:rPr>
            <w:t>).</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9"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564487B2"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 </w:t>
          </w:r>
          <w:r w:rsidR="00804DF5">
            <w:rPr>
              <w:rFonts w:asciiTheme="minorHAnsi" w:hAnsiTheme="minorHAnsi"/>
            </w:rPr>
            <w:t>2</w:t>
          </w:r>
          <w:r w:rsidR="00293608">
            <w:rPr>
              <w:rFonts w:asciiTheme="minorHAnsi" w:hAnsiTheme="minorHAnsi"/>
            </w:rPr>
            <w:t>9</w:t>
          </w:r>
          <w:r w:rsidR="00804DF5">
            <w:rPr>
              <w:rFonts w:asciiTheme="minorHAnsi" w:hAnsiTheme="minorHAnsi"/>
            </w:rPr>
            <w:t xml:space="preserve"> June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0"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bookmarkStart w:id="0" w:name="_Hlk206001287"/>
          <w:r w:rsidR="008D70B9">
            <w:rPr>
              <w:rFonts w:asciiTheme="minorHAnsi" w:hAnsiTheme="minorHAnsi"/>
              <w:i/>
              <w:iCs/>
            </w:rPr>
            <w:t>Endeavour Group</w:t>
          </w:r>
          <w:r w:rsidR="00D437E4" w:rsidRPr="00D430AE">
            <w:rPr>
              <w:rFonts w:asciiTheme="minorHAnsi" w:hAnsiTheme="minorHAnsi"/>
              <w:i/>
              <w:iCs/>
            </w:rPr>
            <w:t xml:space="preserve"> – </w:t>
          </w:r>
          <w:bookmarkEnd w:id="0"/>
          <w:r w:rsidR="008D70B9">
            <w:rPr>
              <w:rFonts w:asciiTheme="minorHAnsi" w:hAnsiTheme="minorHAnsi"/>
              <w:i/>
              <w:iCs/>
            </w:rPr>
            <w:t>retail liquor site in Avalon, NSW</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7625773C" w:rsidR="009D220E" w:rsidRPr="00D430AE" w:rsidRDefault="009D220E" w:rsidP="00E772B4">
          <w:pPr>
            <w:rPr>
              <w:rFonts w:asciiTheme="minorHAnsi" w:hAnsiTheme="minorHAnsi"/>
              <w:i/>
              <w:iCs/>
            </w:rPr>
          </w:pPr>
          <w:bookmarkStart w:id="1"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1"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8D70B9">
            <w:rPr>
              <w:rFonts w:asciiTheme="minorHAnsi" w:hAnsiTheme="minorHAnsi"/>
              <w:i/>
              <w:iCs/>
            </w:rPr>
            <w:t>Endeavour Group</w:t>
          </w:r>
          <w:r w:rsidR="008D70B9" w:rsidRPr="00D430AE">
            <w:rPr>
              <w:rFonts w:asciiTheme="minorHAnsi" w:hAnsiTheme="minorHAnsi"/>
              <w:i/>
              <w:iCs/>
            </w:rPr>
            <w:t xml:space="preserve"> – </w:t>
          </w:r>
          <w:r w:rsidR="008D70B9">
            <w:rPr>
              <w:rFonts w:asciiTheme="minorHAnsi" w:hAnsiTheme="minorHAnsi"/>
              <w:i/>
              <w:iCs/>
            </w:rPr>
            <w:t>retail liquor site in Avalon, NSW</w:t>
          </w:r>
          <w:r w:rsidR="006D1B76" w:rsidRPr="00D430AE">
            <w:rPr>
              <w:rFonts w:asciiTheme="minorHAnsi" w:hAnsiTheme="minorHAnsi"/>
            </w:rPr>
            <w:t>.</w:t>
          </w:r>
          <w:bookmarkEnd w:id="1"/>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 xml:space="preserve">(Cth)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take into account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2"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41E64392" w14:textId="7F638182"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lastRenderedPageBreak/>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21BBC034"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2"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Pr="00D430AE">
            <w:rPr>
              <w:rFonts w:asciiTheme="minorHAnsi" w:hAnsiTheme="minorHAnsi"/>
              <w:sz w:val="22"/>
              <w:szCs w:val="22"/>
              <w:lang w:val="en-AU"/>
            </w:rPr>
            <w:t xml:space="preserve"> </w:t>
          </w:r>
          <w:r w:rsidR="008D70B9">
            <w:rPr>
              <w:rFonts w:asciiTheme="minorHAnsi" w:hAnsiTheme="minorHAnsi"/>
              <w:sz w:val="22"/>
              <w:szCs w:val="22"/>
              <w:lang w:val="en-AU"/>
            </w:rPr>
            <w:t>Endeavour</w:t>
          </w:r>
          <w:r w:rsidR="004C4854" w:rsidRPr="00D430AE">
            <w:rPr>
              <w:rFonts w:asciiTheme="minorHAnsi" w:hAnsiTheme="minorHAnsi"/>
              <w:sz w:val="22"/>
              <w:szCs w:val="22"/>
              <w:lang w:val="en-AU"/>
            </w:rPr>
            <w:t>.</w:t>
          </w:r>
        </w:p>
        <w:bookmarkEnd w:id="2"/>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FC35D9"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3"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3"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3"/>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headerReference w:type="even" r:id="rId14"/>
      <w:headerReference w:type="default" r:id="rId15"/>
      <w:footerReference w:type="default" r:id="rId16"/>
      <w:headerReference w:type="first" r:id="rId17"/>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2DD4E" w14:textId="77777777" w:rsidR="00FC35D9" w:rsidRDefault="00FC35D9" w:rsidP="004B4412">
      <w:pPr>
        <w:spacing w:before="0"/>
      </w:pPr>
      <w:r>
        <w:separator/>
      </w:r>
    </w:p>
  </w:endnote>
  <w:endnote w:type="continuationSeparator" w:id="0">
    <w:p w14:paraId="6F2FE855" w14:textId="77777777" w:rsidR="00FC35D9" w:rsidRDefault="00FC35D9" w:rsidP="004B4412">
      <w:pPr>
        <w:spacing w:before="0"/>
      </w:pPr>
      <w:r>
        <w:continuationSeparator/>
      </w:r>
    </w:p>
  </w:endnote>
  <w:endnote w:type="continuationNotice" w:id="1">
    <w:p w14:paraId="03D09CD5" w14:textId="77777777" w:rsidR="00FC35D9" w:rsidRDefault="00FC35D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60606" w14:textId="77777777" w:rsidR="00FC35D9" w:rsidRDefault="00FC35D9" w:rsidP="004B4412">
      <w:pPr>
        <w:spacing w:before="0"/>
      </w:pPr>
      <w:r>
        <w:separator/>
      </w:r>
    </w:p>
  </w:footnote>
  <w:footnote w:type="continuationSeparator" w:id="0">
    <w:p w14:paraId="7959FE61" w14:textId="77777777" w:rsidR="00FC35D9" w:rsidRDefault="00FC35D9" w:rsidP="004B4412">
      <w:pPr>
        <w:spacing w:before="0"/>
      </w:pPr>
      <w:r>
        <w:continuationSeparator/>
      </w:r>
    </w:p>
  </w:footnote>
  <w:footnote w:type="continuationNotice" w:id="1">
    <w:p w14:paraId="451E8E50" w14:textId="77777777" w:rsidR="00FC35D9" w:rsidRDefault="00FC35D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7D12" w14:textId="77777777" w:rsidR="0006753F" w:rsidRDefault="00067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A4A2" w14:textId="77777777" w:rsidR="0006753F" w:rsidRDefault="000675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364A"/>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53F"/>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0DE0"/>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608"/>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55CCB"/>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1646"/>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6B73"/>
    <w:rsid w:val="007E78FC"/>
    <w:rsid w:val="007E7A74"/>
    <w:rsid w:val="007F066B"/>
    <w:rsid w:val="007F0D0B"/>
    <w:rsid w:val="007F31AA"/>
    <w:rsid w:val="007F385D"/>
    <w:rsid w:val="007F41EA"/>
    <w:rsid w:val="007F7B15"/>
    <w:rsid w:val="0080115C"/>
    <w:rsid w:val="00801B44"/>
    <w:rsid w:val="008033C4"/>
    <w:rsid w:val="00804A78"/>
    <w:rsid w:val="00804C53"/>
    <w:rsid w:val="00804DF5"/>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6A89"/>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0B9"/>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607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4B4"/>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2D5D"/>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35D9"/>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ccc.gov.au/about-us/publications/merger-process-guidelin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ccc.gov.au/notification-of-proposed-acquisition-confidentiality-claims-templat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rgers@accc.gov.a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mergers@accc.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accc.gov.au/public-registers/mergers-and-acquisitions-registers/acquisitions-register?init=1&amp;f%5B0%5D=acccgov_merger_matter_status%3Aunder_assessment"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2026-06-22T05:31:00Z</dcterms:created>
  <dcterms:modified xsi:type="dcterms:W3CDTF">2026-06-22T05:31:00Z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334f6-a23d-4b18-9492-9ceed8f6bede_Enabled">
    <vt:lpwstr>true</vt:lpwstr>
  </property>
  <property fmtid="{D5CDD505-2E9C-101B-9397-08002B2CF9AE}" pid="3" name="MSIP_Label_492334f6-a23d-4b18-9492-9ceed8f6bede_SetDate">
    <vt:lpwstr>2026-06-22T05:31:47Z</vt:lpwstr>
  </property>
  <property fmtid="{D5CDD505-2E9C-101B-9397-08002B2CF9AE}" pid="4" name="MSIP_Label_492334f6-a23d-4b18-9492-9ceed8f6bede_Method">
    <vt:lpwstr>Privileged</vt:lpwstr>
  </property>
  <property fmtid="{D5CDD505-2E9C-101B-9397-08002B2CF9AE}" pid="5" name="MSIP_Label_492334f6-a23d-4b18-9492-9ceed8f6bede_Name">
    <vt:lpwstr>OFFICIAL Sensitive - no DLM</vt:lpwstr>
  </property>
  <property fmtid="{D5CDD505-2E9C-101B-9397-08002B2CF9AE}" pid="6" name="MSIP_Label_492334f6-a23d-4b18-9492-9ceed8f6bede_SiteId">
    <vt:lpwstr>b33e9e1a-e443-4edd-9789-24bed26d38d6</vt:lpwstr>
  </property>
  <property fmtid="{D5CDD505-2E9C-101B-9397-08002B2CF9AE}" pid="7" name="MSIP_Label_492334f6-a23d-4b18-9492-9ceed8f6bede_ActionId">
    <vt:lpwstr>cc26034e-7f22-41d8-9d10-2b56d3e4a8eb</vt:lpwstr>
  </property>
  <property fmtid="{D5CDD505-2E9C-101B-9397-08002B2CF9AE}" pid="8" name="MSIP_Label_492334f6-a23d-4b18-9492-9ceed8f6bede_ContentBits">
    <vt:lpwstr>1</vt:lpwstr>
  </property>
  <property fmtid="{D5CDD505-2E9C-101B-9397-08002B2CF9AE}" pid="9" name="MSIP_Label_492334f6-a23d-4b18-9492-9ceed8f6bede_Tag">
    <vt:lpwstr>10, 0, 1, 1</vt:lpwstr>
  </property>
</Properties>
</file>