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cs="Arial"/>
          <w:b w:val="0"/>
          <w:bCs w:val="0"/>
          <w:sz w:val="22"/>
          <w:szCs w:val="26"/>
        </w:rPr>
        <w:id w:val="-1147822166"/>
        <w:docPartObj>
          <w:docPartGallery w:val="Cover Pages"/>
          <w:docPartUnique/>
        </w:docPartObj>
      </w:sdtPr>
      <w:sdtEndPr>
        <w:rPr>
          <w:sz w:val="2"/>
          <w:szCs w:val="18"/>
        </w:rPr>
      </w:sdtEndPr>
      <w:sdtContent>
        <w:p w14:paraId="0ACDD2A5" w14:textId="60D13882" w:rsidR="0048658D" w:rsidRPr="00D430AE" w:rsidRDefault="00B24A59" w:rsidP="00B24A59">
          <w:pPr>
            <w:pStyle w:val="Heading1"/>
          </w:pPr>
          <w:r w:rsidRPr="00D430AE">
            <w:rPr>
              <w:rFonts w:cs="Arial"/>
              <w:szCs w:val="26"/>
            </w:rPr>
            <w:t>Q</w:t>
          </w:r>
          <w:r w:rsidR="0048658D" w:rsidRPr="00D430AE">
            <w:t>uestionnaire</w:t>
          </w:r>
          <w:r w:rsidR="00A23FD3" w:rsidRPr="00D430AE">
            <w:t xml:space="preserve">: </w:t>
          </w:r>
          <w:r w:rsidR="00FF08D5">
            <w:t>Uber</w:t>
          </w:r>
          <w:r w:rsidR="008C09AC" w:rsidRPr="00D430AE">
            <w:t xml:space="preserve"> </w:t>
          </w:r>
          <w:r w:rsidR="00A23FD3" w:rsidRPr="00D430AE">
            <w:t xml:space="preserve">– </w:t>
          </w:r>
          <w:r w:rsidR="00FF08D5">
            <w:t xml:space="preserve">Blacklane </w:t>
          </w:r>
          <w:r w:rsidR="00A23FD3" w:rsidRPr="00D430AE">
            <w:t xml:space="preserve"> </w:t>
          </w:r>
        </w:p>
        <w:p w14:paraId="3B287C00" w14:textId="4E0C81E7" w:rsidR="00A23FD3" w:rsidRPr="00D430AE" w:rsidRDefault="0032732A" w:rsidP="00A23FD3">
          <w:pPr>
            <w:pStyle w:val="Titlepagefilenumber"/>
            <w:jc w:val="left"/>
            <w:rPr>
              <w:rFonts w:asciiTheme="minorHAnsi" w:hAnsiTheme="minorHAnsi"/>
            </w:rPr>
          </w:pPr>
          <w:r>
            <w:rPr>
              <w:rFonts w:asciiTheme="minorHAnsi" w:hAnsiTheme="minorHAnsi"/>
            </w:rPr>
            <w:t>MN-20018</w:t>
          </w:r>
        </w:p>
        <w:p w14:paraId="51182443" w14:textId="037FB208" w:rsidR="00AC62DE" w:rsidRPr="00D430AE" w:rsidRDefault="0048658D" w:rsidP="00A23FD3">
          <w:pPr>
            <w:pStyle w:val="Heading2"/>
            <w:spacing w:before="240" w:after="240"/>
            <w:rPr>
              <w:highlight w:val="yellow"/>
            </w:rPr>
          </w:pPr>
          <w:r w:rsidRPr="00D430AE">
            <w:t>Deadline to respond:</w:t>
          </w:r>
          <w:r w:rsidR="00A23FD3" w:rsidRPr="00D430AE">
            <w:t xml:space="preserve"> </w:t>
          </w:r>
          <w:r w:rsidR="00C32559" w:rsidRPr="00C32559">
            <w:t>15 June 2026</w:t>
          </w:r>
        </w:p>
        <w:p w14:paraId="03108491" w14:textId="5F905E40" w:rsidR="00E772B4" w:rsidRPr="00D430AE" w:rsidRDefault="00E772B4" w:rsidP="00E772B4">
          <w:pPr>
            <w:rPr>
              <w:rFonts w:asciiTheme="minorHAnsi" w:hAnsiTheme="minorHAnsi"/>
              <w:bCs/>
            </w:rPr>
          </w:pPr>
          <w:r w:rsidRPr="00D430AE">
            <w:rPr>
              <w:rFonts w:asciiTheme="minorHAnsi" w:hAnsiTheme="minorHAnsi"/>
            </w:rPr>
            <w:t xml:space="preserve">The </w:t>
          </w:r>
          <w:r w:rsidR="001A511B" w:rsidRPr="00D430AE">
            <w:rPr>
              <w:rFonts w:asciiTheme="minorHAnsi" w:hAnsiTheme="minorHAnsi"/>
            </w:rPr>
            <w:t xml:space="preserve">Australian Competition </w:t>
          </w:r>
          <w:r w:rsidR="002D56CB" w:rsidRPr="00D430AE">
            <w:rPr>
              <w:rFonts w:asciiTheme="minorHAnsi" w:hAnsiTheme="minorHAnsi"/>
            </w:rPr>
            <w:t>and Consumer Commission (</w:t>
          </w:r>
          <w:r w:rsidR="002D56CB" w:rsidRPr="00D430AE">
            <w:rPr>
              <w:rFonts w:asciiTheme="minorHAnsi" w:hAnsiTheme="minorHAnsi"/>
              <w:b/>
              <w:bCs/>
            </w:rPr>
            <w:t>ACCC</w:t>
          </w:r>
          <w:r w:rsidR="002D56CB" w:rsidRPr="00D430AE">
            <w:rPr>
              <w:rFonts w:asciiTheme="minorHAnsi" w:hAnsiTheme="minorHAnsi"/>
            </w:rPr>
            <w:t xml:space="preserve">) is currently assessing </w:t>
          </w:r>
          <w:r w:rsidR="000A2075" w:rsidRPr="00716D24">
            <w:t>Uber Technologies</w:t>
          </w:r>
          <w:r w:rsidR="000A2075">
            <w:t>,</w:t>
          </w:r>
          <w:r w:rsidR="000A2075" w:rsidRPr="00716D24">
            <w:t xml:space="preserve"> Inc</w:t>
          </w:r>
          <w:r w:rsidR="001C045C">
            <w:t>’s</w:t>
          </w:r>
          <w:r w:rsidR="000A2075" w:rsidRPr="00716D24">
            <w:t xml:space="preserve"> (</w:t>
          </w:r>
          <w:r w:rsidR="000A2075" w:rsidRPr="00716D24">
            <w:rPr>
              <w:b/>
              <w:bCs/>
            </w:rPr>
            <w:t>Uber</w:t>
          </w:r>
          <w:r w:rsidR="000A2075" w:rsidRPr="00716D24">
            <w:t>) propose</w:t>
          </w:r>
          <w:r w:rsidR="000A2075">
            <w:t>d acquisition of</w:t>
          </w:r>
          <w:r w:rsidR="000A2075" w:rsidRPr="00716D24">
            <w:t xml:space="preserve"> 100% of the issued share capital </w:t>
          </w:r>
          <w:r w:rsidR="000A2075">
            <w:t>in</w:t>
          </w:r>
          <w:r w:rsidR="000A2075" w:rsidRPr="00716D24">
            <w:t xml:space="preserve"> Blacklane GmbH (</w:t>
          </w:r>
          <w:r w:rsidR="000A2075" w:rsidRPr="00716D24">
            <w:rPr>
              <w:b/>
              <w:bCs/>
            </w:rPr>
            <w:t>Blacklane</w:t>
          </w:r>
          <w:r w:rsidR="000A2075" w:rsidRPr="00716D24">
            <w:t>)</w:t>
          </w:r>
          <w:r w:rsidR="000A2075">
            <w:t xml:space="preserve"> </w:t>
          </w:r>
          <w:r w:rsidR="000A2075" w:rsidRPr="00716D24">
            <w:t xml:space="preserve">(the </w:t>
          </w:r>
          <w:r w:rsidR="000A2075" w:rsidRPr="00716D24">
            <w:rPr>
              <w:b/>
              <w:bCs/>
            </w:rPr>
            <w:t>Acquisition</w:t>
          </w:r>
          <w:r w:rsidR="000A2075" w:rsidRPr="00716D24">
            <w:t xml:space="preserve">). </w:t>
          </w:r>
        </w:p>
        <w:p w14:paraId="2CFCC2E1" w14:textId="7915456B" w:rsidR="002D56CB" w:rsidRPr="00D430AE" w:rsidRDefault="00CA5FBC" w:rsidP="00E772B4">
          <w:pPr>
            <w:rPr>
              <w:rFonts w:asciiTheme="minorHAnsi" w:hAnsiTheme="minorHAnsi"/>
            </w:rPr>
          </w:pPr>
          <w:r w:rsidRPr="00D430AE">
            <w:rPr>
              <w:rFonts w:asciiTheme="minorHAnsi" w:hAnsiTheme="minorHAnsi"/>
            </w:rPr>
            <w:t>For further information about the ACCC’s assessment</w:t>
          </w:r>
          <w:r w:rsidR="00BF2AEF" w:rsidRPr="00D430AE">
            <w:rPr>
              <w:rFonts w:asciiTheme="minorHAnsi" w:hAnsiTheme="minorHAnsi"/>
            </w:rPr>
            <w:t xml:space="preserve"> of the Acquisition</w:t>
          </w:r>
          <w:r w:rsidRPr="00D430AE">
            <w:rPr>
              <w:rFonts w:asciiTheme="minorHAnsi" w:hAnsiTheme="minorHAnsi"/>
            </w:rPr>
            <w:t>, see</w:t>
          </w:r>
          <w:r w:rsidR="00631F19" w:rsidRPr="00D430AE">
            <w:rPr>
              <w:rFonts w:asciiTheme="minorHAnsi" w:hAnsiTheme="minorHAnsi"/>
            </w:rPr>
            <w:t xml:space="preserve"> the ACCC’s </w:t>
          </w:r>
          <w:hyperlink r:id="rId12" w:history="1">
            <w:r w:rsidR="00631F19" w:rsidRPr="00D430AE">
              <w:rPr>
                <w:rStyle w:val="Hyperlink"/>
                <w:rFonts w:asciiTheme="minorHAnsi" w:hAnsiTheme="minorHAnsi"/>
              </w:rPr>
              <w:t>Acquisitions Register</w:t>
            </w:r>
          </w:hyperlink>
          <w:r w:rsidR="00631F19" w:rsidRPr="00D430AE">
            <w:rPr>
              <w:rFonts w:asciiTheme="minorHAnsi" w:hAnsiTheme="minorHAnsi"/>
            </w:rPr>
            <w:t>.</w:t>
          </w:r>
        </w:p>
        <w:p w14:paraId="393554F4" w14:textId="7238AA3C" w:rsidR="002F29A8" w:rsidRPr="00D430AE" w:rsidRDefault="00224B99" w:rsidP="00E772B4">
          <w:pPr>
            <w:rPr>
              <w:rFonts w:asciiTheme="minorHAnsi" w:hAnsiTheme="minorHAnsi"/>
            </w:rPr>
          </w:pPr>
          <w:r w:rsidRPr="00D430AE">
            <w:rPr>
              <w:rFonts w:asciiTheme="minorHAnsi" w:hAnsiTheme="minorHAnsi"/>
            </w:rPr>
            <w:t xml:space="preserve">The ACCC is </w:t>
          </w:r>
          <w:r w:rsidR="00CA4B9B" w:rsidRPr="00D430AE">
            <w:rPr>
              <w:rFonts w:asciiTheme="minorHAnsi" w:hAnsiTheme="minorHAnsi"/>
            </w:rPr>
            <w:t xml:space="preserve">assessing the impact of the Acquisition on competition and is </w:t>
          </w:r>
          <w:r w:rsidRPr="00D430AE">
            <w:rPr>
              <w:rFonts w:asciiTheme="minorHAnsi" w:hAnsiTheme="minorHAnsi"/>
            </w:rPr>
            <w:t>seeking your views</w:t>
          </w:r>
          <w:r w:rsidR="00CA4B9B" w:rsidRPr="00D430AE">
            <w:rPr>
              <w:rFonts w:asciiTheme="minorHAnsi" w:hAnsiTheme="minorHAnsi"/>
            </w:rPr>
            <w:t xml:space="preserve">. The </w:t>
          </w:r>
          <w:r w:rsidR="00CA4B9B" w:rsidRPr="00102300">
            <w:rPr>
              <w:rFonts w:asciiTheme="minorHAnsi" w:hAnsiTheme="minorHAnsi"/>
            </w:rPr>
            <w:t xml:space="preserve">ACCC </w:t>
          </w:r>
          <w:r w:rsidR="00582A60" w:rsidRPr="00102300">
            <w:rPr>
              <w:rFonts w:asciiTheme="minorHAnsi" w:hAnsiTheme="minorHAnsi"/>
            </w:rPr>
            <w:t xml:space="preserve">invites you to provide </w:t>
          </w:r>
          <w:r w:rsidR="00AD791F" w:rsidRPr="00102300">
            <w:rPr>
              <w:rFonts w:asciiTheme="minorHAnsi" w:hAnsiTheme="minorHAnsi"/>
            </w:rPr>
            <w:t>submissions</w:t>
          </w:r>
          <w:r w:rsidR="00BD5D47" w:rsidRPr="00102300">
            <w:rPr>
              <w:rFonts w:asciiTheme="minorHAnsi" w:hAnsiTheme="minorHAnsi"/>
            </w:rPr>
            <w:t xml:space="preserve"> o</w:t>
          </w:r>
          <w:r w:rsidR="004C3237" w:rsidRPr="00102300">
            <w:rPr>
              <w:rFonts w:asciiTheme="minorHAnsi" w:hAnsiTheme="minorHAnsi"/>
            </w:rPr>
            <w:t xml:space="preserve">r </w:t>
          </w:r>
          <w:r w:rsidR="00BD5D47" w:rsidRPr="00102300">
            <w:rPr>
              <w:rFonts w:asciiTheme="minorHAnsi" w:hAnsiTheme="minorHAnsi"/>
            </w:rPr>
            <w:t>information</w:t>
          </w:r>
          <w:r w:rsidR="001A7916" w:rsidRPr="00102300">
            <w:rPr>
              <w:rFonts w:asciiTheme="minorHAnsi" w:hAnsiTheme="minorHAnsi"/>
            </w:rPr>
            <w:t xml:space="preserve"> in</w:t>
          </w:r>
          <w:r w:rsidRPr="00102300">
            <w:rPr>
              <w:rFonts w:asciiTheme="minorHAnsi" w:hAnsiTheme="minorHAnsi"/>
            </w:rPr>
            <w:t xml:space="preserve"> response to the questions below by </w:t>
          </w:r>
          <w:r w:rsidR="00C32559" w:rsidRPr="00102300">
            <w:rPr>
              <w:rFonts w:asciiTheme="minorHAnsi" w:hAnsiTheme="minorHAnsi"/>
              <w:b/>
              <w:bCs/>
            </w:rPr>
            <w:t>15 June 2026</w:t>
          </w:r>
          <w:r w:rsidR="00CB6FED" w:rsidRPr="00102300">
            <w:rPr>
              <w:rFonts w:asciiTheme="minorHAnsi" w:hAnsiTheme="minorHAnsi"/>
            </w:rPr>
            <w:t xml:space="preserve"> via</w:t>
          </w:r>
          <w:r w:rsidR="00CB6FED" w:rsidRPr="00D430AE">
            <w:rPr>
              <w:rFonts w:asciiTheme="minorHAnsi" w:hAnsiTheme="minorHAnsi"/>
            </w:rPr>
            <w:t xml:space="preserve"> email to</w:t>
          </w:r>
          <w:r w:rsidR="008A70E9" w:rsidRPr="00D430AE">
            <w:rPr>
              <w:rFonts w:asciiTheme="minorHAnsi" w:hAnsiTheme="minorHAnsi"/>
            </w:rPr>
            <w:t xml:space="preserve"> </w:t>
          </w:r>
          <w:hyperlink r:id="rId13"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bookmarkStart w:id="0" w:name="_Hlk206001287"/>
          <w:r w:rsidR="001B7A89">
            <w:rPr>
              <w:rFonts w:asciiTheme="minorHAnsi" w:hAnsiTheme="minorHAnsi"/>
              <w:i/>
              <w:iCs/>
            </w:rPr>
            <w:t>Uber</w:t>
          </w:r>
          <w:r w:rsidR="00D437E4" w:rsidRPr="00D430AE">
            <w:rPr>
              <w:rFonts w:asciiTheme="minorHAnsi" w:hAnsiTheme="minorHAnsi"/>
              <w:i/>
              <w:iCs/>
            </w:rPr>
            <w:t xml:space="preserve"> – </w:t>
          </w:r>
          <w:r w:rsidR="001B7A89">
            <w:rPr>
              <w:rFonts w:asciiTheme="minorHAnsi" w:hAnsiTheme="minorHAnsi"/>
              <w:i/>
              <w:iCs/>
            </w:rPr>
            <w:t>Blacklane</w:t>
          </w:r>
          <w:bookmarkEnd w:id="0"/>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5EECC7EF" w:rsidR="009D220E" w:rsidRPr="00D430AE" w:rsidRDefault="009D220E" w:rsidP="00E772B4">
          <w:pPr>
            <w:rPr>
              <w:rFonts w:asciiTheme="minorHAnsi" w:hAnsiTheme="minorHAnsi"/>
              <w:i/>
              <w:iCs/>
            </w:rPr>
          </w:pPr>
          <w:bookmarkStart w:id="1"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4"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 xml:space="preserve">Request for call re: </w:t>
          </w:r>
          <w:r w:rsidR="001B7A89">
            <w:rPr>
              <w:rFonts w:asciiTheme="minorHAnsi" w:hAnsiTheme="minorHAnsi"/>
              <w:i/>
              <w:iCs/>
            </w:rPr>
            <w:t>Uber</w:t>
          </w:r>
          <w:r w:rsidR="006D1B76" w:rsidRPr="00D430AE">
            <w:rPr>
              <w:rFonts w:asciiTheme="minorHAnsi" w:hAnsiTheme="minorHAnsi"/>
              <w:i/>
              <w:iCs/>
            </w:rPr>
            <w:t xml:space="preserve"> – </w:t>
          </w:r>
          <w:r w:rsidR="001B7A89">
            <w:rPr>
              <w:rFonts w:asciiTheme="minorHAnsi" w:hAnsiTheme="minorHAnsi"/>
              <w:i/>
              <w:iCs/>
            </w:rPr>
            <w:t>Blacklane</w:t>
          </w:r>
          <w:r w:rsidR="006D1B76" w:rsidRPr="00D430AE">
            <w:rPr>
              <w:rFonts w:asciiTheme="minorHAnsi" w:hAnsiTheme="minorHAnsi"/>
            </w:rPr>
            <w:t>.</w:t>
          </w:r>
          <w:bookmarkEnd w:id="1"/>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w:t>
          </w:r>
          <w:proofErr w:type="spellStart"/>
          <w:r w:rsidR="00A745B5" w:rsidRPr="00D430AE">
            <w:rPr>
              <w:rFonts w:asciiTheme="minorHAnsi" w:hAnsiTheme="minorHAnsi"/>
            </w:rPr>
            <w:t>Cth</w:t>
          </w:r>
          <w:proofErr w:type="spellEnd"/>
          <w:r w:rsidR="00A745B5" w:rsidRPr="00D430AE">
            <w:rPr>
              <w:rFonts w:asciiTheme="minorHAnsi" w:hAnsiTheme="minorHAnsi"/>
            </w:rPr>
            <w:t xml:space="preserve">)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5"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t xml:space="preserve">Questions </w:t>
          </w:r>
        </w:p>
        <w:p w14:paraId="41E64392" w14:textId="32C81D9A" w:rsidR="003A40C5" w:rsidRPr="00B02EF8" w:rsidRDefault="003A40C5" w:rsidP="003A40C5">
          <w:pPr>
            <w:pStyle w:val="BodyText"/>
            <w:keepNext/>
            <w:numPr>
              <w:ilvl w:val="0"/>
              <w:numId w:val="30"/>
            </w:numPr>
            <w:spacing w:before="240"/>
            <w:rPr>
              <w:rFonts w:asciiTheme="minorHAnsi" w:hAnsiTheme="minorHAnsi"/>
              <w:sz w:val="22"/>
              <w:szCs w:val="22"/>
              <w:lang w:val="en-AU"/>
            </w:rPr>
          </w:pPr>
          <w:r w:rsidRPr="00B02EF8">
            <w:rPr>
              <w:rFonts w:asciiTheme="minorHAnsi" w:hAnsiTheme="minorHAnsi"/>
              <w:sz w:val="22"/>
              <w:szCs w:val="22"/>
              <w:lang w:val="en-AU"/>
            </w:rPr>
            <w:t xml:space="preserve">Outline any concerns </w:t>
          </w:r>
          <w:r w:rsidR="00DC2AA0" w:rsidRPr="00B02EF8">
            <w:rPr>
              <w:rFonts w:asciiTheme="minorHAnsi" w:hAnsiTheme="minorHAnsi"/>
              <w:sz w:val="22"/>
              <w:szCs w:val="22"/>
              <w:lang w:val="en-AU"/>
            </w:rPr>
            <w:t>regarding</w:t>
          </w:r>
          <w:r w:rsidR="00440FDE" w:rsidRPr="00B02EF8">
            <w:rPr>
              <w:rFonts w:asciiTheme="minorHAnsi" w:hAnsiTheme="minorHAnsi"/>
              <w:sz w:val="22"/>
              <w:szCs w:val="22"/>
              <w:lang w:val="en-AU"/>
            </w:rPr>
            <w:t xml:space="preserve"> the impact of the Acquisition on competition</w:t>
          </w:r>
          <w:r w:rsidR="006779B0">
            <w:rPr>
              <w:rFonts w:asciiTheme="minorHAnsi" w:hAnsiTheme="minorHAnsi"/>
              <w:sz w:val="22"/>
              <w:szCs w:val="22"/>
              <w:lang w:val="en-AU"/>
            </w:rPr>
            <w:t>.</w:t>
          </w:r>
        </w:p>
        <w:p w14:paraId="39BB0691" w14:textId="77777777" w:rsidR="003A40C5" w:rsidRPr="00B02EF8" w:rsidRDefault="003A40C5" w:rsidP="003A40C5">
          <w:pPr>
            <w:pStyle w:val="BoxText"/>
            <w:rPr>
              <w:rFonts w:asciiTheme="minorHAnsi" w:hAnsiTheme="minorHAnsi"/>
              <w:sz w:val="22"/>
              <w:szCs w:val="22"/>
            </w:rPr>
          </w:pPr>
        </w:p>
        <w:p w14:paraId="5AE45967" w14:textId="5ADF584E" w:rsidR="00B02EF8" w:rsidRPr="00B02EF8" w:rsidRDefault="00B31071" w:rsidP="00B02EF8">
          <w:pPr>
            <w:pStyle w:val="BodyText"/>
            <w:keepNext/>
            <w:numPr>
              <w:ilvl w:val="0"/>
              <w:numId w:val="30"/>
            </w:numPr>
            <w:spacing w:before="240"/>
            <w:rPr>
              <w:rFonts w:asciiTheme="minorHAnsi" w:hAnsiTheme="minorHAnsi"/>
              <w:sz w:val="22"/>
              <w:szCs w:val="22"/>
            </w:rPr>
          </w:pPr>
          <w:r>
            <w:rPr>
              <w:rFonts w:asciiTheme="minorHAnsi" w:hAnsiTheme="minorHAnsi"/>
              <w:sz w:val="22"/>
              <w:szCs w:val="22"/>
              <w:lang w:val="en-AU"/>
            </w:rPr>
            <w:t>To what extent do you consider luxury chauffeur services (such as Blacklane) to be substitutes for premium ride-hailing services (such as Uber Black)</w:t>
          </w:r>
          <w:r w:rsidR="00B233D8">
            <w:rPr>
              <w:rFonts w:asciiTheme="minorHAnsi" w:hAnsiTheme="minorHAnsi"/>
              <w:sz w:val="22"/>
              <w:szCs w:val="22"/>
              <w:lang w:val="en-AU"/>
            </w:rPr>
            <w:t xml:space="preserve"> (and vice versa)</w:t>
          </w:r>
          <w:r>
            <w:rPr>
              <w:rFonts w:asciiTheme="minorHAnsi" w:hAnsiTheme="minorHAnsi"/>
              <w:sz w:val="22"/>
              <w:szCs w:val="22"/>
              <w:lang w:val="en-AU"/>
            </w:rPr>
            <w:t xml:space="preserve">? </w:t>
          </w:r>
        </w:p>
        <w:p w14:paraId="0546A8D3" w14:textId="77777777" w:rsidR="00B02EF8" w:rsidRPr="00B02EF8" w:rsidRDefault="00B02EF8" w:rsidP="00B02EF8">
          <w:pPr>
            <w:pStyle w:val="BoxText"/>
            <w:rPr>
              <w:rFonts w:asciiTheme="minorHAnsi" w:hAnsiTheme="minorHAnsi"/>
              <w:sz w:val="22"/>
              <w:szCs w:val="22"/>
            </w:rPr>
          </w:pPr>
        </w:p>
        <w:p w14:paraId="5E9CAAC8" w14:textId="284B340F" w:rsidR="00B02EF8" w:rsidRPr="00B02EF8" w:rsidRDefault="00A95D37" w:rsidP="001745E9">
          <w:pPr>
            <w:pStyle w:val="BodyText"/>
            <w:keepNext/>
            <w:numPr>
              <w:ilvl w:val="0"/>
              <w:numId w:val="30"/>
            </w:numPr>
            <w:tabs>
              <w:tab w:val="left" w:pos="5103"/>
            </w:tabs>
            <w:spacing w:before="240"/>
            <w:rPr>
              <w:rFonts w:asciiTheme="minorHAnsi" w:hAnsiTheme="minorHAnsi"/>
              <w:sz w:val="22"/>
              <w:szCs w:val="22"/>
            </w:rPr>
          </w:pPr>
          <w:r>
            <w:rPr>
              <w:rFonts w:asciiTheme="minorHAnsi" w:hAnsiTheme="minorHAnsi"/>
              <w:sz w:val="22"/>
              <w:szCs w:val="22"/>
            </w:rPr>
            <w:lastRenderedPageBreak/>
            <w:t xml:space="preserve">Do you think the Acquisition would have any impact on </w:t>
          </w:r>
          <w:r w:rsidR="001745E9">
            <w:rPr>
              <w:rFonts w:asciiTheme="minorHAnsi" w:hAnsiTheme="minorHAnsi"/>
              <w:sz w:val="22"/>
              <w:szCs w:val="22"/>
            </w:rPr>
            <w:t xml:space="preserve">the competitive options for </w:t>
          </w:r>
          <w:r>
            <w:rPr>
              <w:rFonts w:asciiTheme="minorHAnsi" w:hAnsiTheme="minorHAnsi"/>
              <w:sz w:val="22"/>
              <w:szCs w:val="22"/>
            </w:rPr>
            <w:t xml:space="preserve">people who work as drivers </w:t>
          </w:r>
          <w:r w:rsidR="001745E9">
            <w:rPr>
              <w:rFonts w:asciiTheme="minorHAnsi" w:hAnsiTheme="minorHAnsi"/>
              <w:sz w:val="22"/>
              <w:szCs w:val="22"/>
            </w:rPr>
            <w:t xml:space="preserve">or service providers </w:t>
          </w:r>
          <w:r>
            <w:rPr>
              <w:rFonts w:asciiTheme="minorHAnsi" w:hAnsiTheme="minorHAnsi"/>
              <w:sz w:val="22"/>
              <w:szCs w:val="22"/>
            </w:rPr>
            <w:t>for either Uber or Blacklane? If so, what kind of impact?</w:t>
          </w:r>
        </w:p>
        <w:p w14:paraId="3B5094CC" w14:textId="77777777" w:rsidR="00B02EF8" w:rsidRPr="00B02EF8" w:rsidRDefault="00B02EF8" w:rsidP="00B02EF8">
          <w:pPr>
            <w:pStyle w:val="BoxText"/>
            <w:rPr>
              <w:rFonts w:asciiTheme="minorHAnsi" w:hAnsiTheme="minorHAnsi"/>
              <w:sz w:val="22"/>
              <w:szCs w:val="22"/>
            </w:rPr>
          </w:pPr>
        </w:p>
        <w:p w14:paraId="77B64419" w14:textId="2459C5F9" w:rsidR="0051170A" w:rsidRPr="00B02EF8" w:rsidRDefault="00A95D37" w:rsidP="0051170A">
          <w:pPr>
            <w:pStyle w:val="BodyText"/>
            <w:keepNext/>
            <w:numPr>
              <w:ilvl w:val="0"/>
              <w:numId w:val="30"/>
            </w:numPr>
            <w:spacing w:before="240"/>
            <w:rPr>
              <w:rFonts w:asciiTheme="minorHAnsi" w:hAnsiTheme="minorHAnsi"/>
              <w:sz w:val="22"/>
              <w:szCs w:val="22"/>
              <w:lang w:val="en-AU"/>
            </w:rPr>
          </w:pPr>
          <w:r>
            <w:rPr>
              <w:rFonts w:asciiTheme="minorHAnsi" w:hAnsiTheme="minorHAnsi"/>
              <w:sz w:val="22"/>
              <w:szCs w:val="22"/>
              <w:lang w:val="en-AU"/>
            </w:rPr>
            <w:t xml:space="preserve">Do you think the Acquisition is likely to give Uber an opportunity to use its platform in a way that could harm </w:t>
          </w:r>
          <w:r w:rsidR="00F02662">
            <w:rPr>
              <w:rFonts w:asciiTheme="minorHAnsi" w:hAnsiTheme="minorHAnsi"/>
              <w:sz w:val="22"/>
              <w:szCs w:val="22"/>
              <w:lang w:val="en-AU"/>
            </w:rPr>
            <w:t>competition in ride hailing services and/or competition in premium chauffeur services.</w:t>
          </w:r>
          <w:r>
            <w:rPr>
              <w:rFonts w:asciiTheme="minorHAnsi" w:hAnsiTheme="minorHAnsi"/>
              <w:sz w:val="22"/>
              <w:szCs w:val="22"/>
              <w:lang w:val="en-AU"/>
            </w:rPr>
            <w:t xml:space="preserve">? </w:t>
          </w:r>
        </w:p>
        <w:p w14:paraId="265F760F" w14:textId="77777777" w:rsidR="0051170A" w:rsidRPr="00B02EF8" w:rsidRDefault="0051170A" w:rsidP="0051170A">
          <w:pPr>
            <w:pStyle w:val="BoxText"/>
            <w:rPr>
              <w:rFonts w:asciiTheme="minorHAnsi" w:hAnsiTheme="minorHAnsi"/>
              <w:sz w:val="22"/>
              <w:szCs w:val="22"/>
            </w:rPr>
          </w:pPr>
        </w:p>
        <w:p w14:paraId="4E7D6A84" w14:textId="3196636A" w:rsidR="00CD1C13" w:rsidRPr="00B02EF8" w:rsidRDefault="00CD1C13" w:rsidP="00CD1C13">
          <w:pPr>
            <w:pStyle w:val="BodyText"/>
            <w:keepNext/>
            <w:numPr>
              <w:ilvl w:val="0"/>
              <w:numId w:val="30"/>
            </w:numPr>
            <w:spacing w:before="240"/>
            <w:rPr>
              <w:rFonts w:asciiTheme="minorHAnsi" w:hAnsiTheme="minorHAnsi"/>
              <w:sz w:val="22"/>
              <w:szCs w:val="22"/>
              <w:lang w:val="en-AU"/>
            </w:rPr>
          </w:pPr>
          <w:r w:rsidRPr="00B02EF8">
            <w:rPr>
              <w:rFonts w:asciiTheme="minorHAnsi" w:hAnsiTheme="minorHAnsi"/>
              <w:sz w:val="22"/>
              <w:szCs w:val="22"/>
              <w:lang w:val="en-AU"/>
            </w:rPr>
            <w:t>Provide any additional information or comments that you consider relevant to the ACCC’s assessment of the Acquisition.</w:t>
          </w:r>
        </w:p>
        <w:p w14:paraId="3C6C290A" w14:textId="77777777" w:rsidR="00CD1C13" w:rsidRPr="00B02EF8" w:rsidRDefault="00CD1C13" w:rsidP="00CD1C13">
          <w:pPr>
            <w:pStyle w:val="BoxText"/>
            <w:rPr>
              <w:rFonts w:asciiTheme="minorHAnsi" w:hAnsiTheme="minorHAnsi"/>
              <w:sz w:val="22"/>
              <w:szCs w:val="22"/>
            </w:rPr>
          </w:pPr>
        </w:p>
        <w:p w14:paraId="2DFE6B2E" w14:textId="380A398D" w:rsidR="00255A56" w:rsidRDefault="003E633F" w:rsidP="00255A56">
          <w:pPr>
            <w:pStyle w:val="BodyText"/>
            <w:keepNext/>
            <w:numPr>
              <w:ilvl w:val="0"/>
              <w:numId w:val="30"/>
            </w:numPr>
            <w:spacing w:before="240"/>
            <w:rPr>
              <w:rFonts w:asciiTheme="minorHAnsi" w:hAnsiTheme="minorHAnsi"/>
              <w:sz w:val="22"/>
              <w:szCs w:val="22"/>
              <w:lang w:val="en-AU"/>
            </w:rPr>
          </w:pPr>
          <w:bookmarkStart w:id="2" w:name="_Hlk205823490"/>
          <w:r w:rsidRPr="00B02EF8">
            <w:rPr>
              <w:rFonts w:asciiTheme="minorHAnsi" w:hAnsiTheme="minorHAnsi"/>
              <w:sz w:val="22"/>
              <w:szCs w:val="22"/>
              <w:lang w:val="en-AU"/>
            </w:rPr>
            <w:t xml:space="preserve">Provide a brief description of your business or organisation, including </w:t>
          </w:r>
          <w:r w:rsidR="00EC46E6" w:rsidRPr="00B02EF8">
            <w:rPr>
              <w:rFonts w:asciiTheme="minorHAnsi" w:hAnsiTheme="minorHAnsi"/>
              <w:sz w:val="22"/>
              <w:szCs w:val="22"/>
              <w:lang w:val="en-AU"/>
            </w:rPr>
            <w:t>any commercial relationships with</w:t>
          </w:r>
          <w:r w:rsidRPr="00B02EF8">
            <w:rPr>
              <w:rFonts w:asciiTheme="minorHAnsi" w:hAnsiTheme="minorHAnsi"/>
              <w:sz w:val="22"/>
              <w:szCs w:val="22"/>
              <w:lang w:val="en-AU"/>
            </w:rPr>
            <w:t xml:space="preserve"> </w:t>
          </w:r>
          <w:r w:rsidR="00BC66F4" w:rsidRPr="00B02EF8">
            <w:rPr>
              <w:rFonts w:asciiTheme="minorHAnsi" w:hAnsiTheme="minorHAnsi"/>
              <w:sz w:val="22"/>
              <w:szCs w:val="22"/>
              <w:lang w:val="en-AU"/>
            </w:rPr>
            <w:t>Uber</w:t>
          </w:r>
          <w:r w:rsidRPr="00B02EF8">
            <w:rPr>
              <w:rFonts w:asciiTheme="minorHAnsi" w:hAnsiTheme="minorHAnsi"/>
              <w:sz w:val="22"/>
              <w:szCs w:val="22"/>
              <w:lang w:val="en-AU"/>
            </w:rPr>
            <w:t xml:space="preserve"> and</w:t>
          </w:r>
          <w:r w:rsidR="00EC46E6" w:rsidRPr="00B02EF8">
            <w:rPr>
              <w:rFonts w:asciiTheme="minorHAnsi" w:hAnsiTheme="minorHAnsi"/>
              <w:sz w:val="22"/>
              <w:szCs w:val="22"/>
              <w:lang w:val="en-AU"/>
            </w:rPr>
            <w:t>/</w:t>
          </w:r>
          <w:r w:rsidRPr="00B02EF8">
            <w:rPr>
              <w:rFonts w:asciiTheme="minorHAnsi" w:hAnsiTheme="minorHAnsi"/>
              <w:sz w:val="22"/>
              <w:szCs w:val="22"/>
              <w:lang w:val="en-AU"/>
            </w:rPr>
            <w:t xml:space="preserve">or </w:t>
          </w:r>
          <w:r w:rsidR="00BC66F4" w:rsidRPr="00B02EF8">
            <w:rPr>
              <w:rFonts w:asciiTheme="minorHAnsi" w:hAnsiTheme="minorHAnsi"/>
              <w:sz w:val="22"/>
              <w:szCs w:val="22"/>
              <w:lang w:val="en-AU"/>
            </w:rPr>
            <w:t>Blacklane</w:t>
          </w:r>
          <w:r w:rsidR="004C4854" w:rsidRPr="00B02EF8">
            <w:rPr>
              <w:rFonts w:asciiTheme="minorHAnsi" w:hAnsiTheme="minorHAnsi"/>
              <w:sz w:val="22"/>
              <w:szCs w:val="22"/>
              <w:lang w:val="en-AU"/>
            </w:rPr>
            <w:t>.</w:t>
          </w:r>
        </w:p>
        <w:bookmarkEnd w:id="2"/>
        <w:p w14:paraId="3B6FEA7E" w14:textId="0C593323" w:rsidR="00BA6C58" w:rsidRDefault="00BA6C58" w:rsidP="00255A56">
          <w:pPr>
            <w:pStyle w:val="BoxText"/>
            <w:rPr>
              <w:rFonts w:asciiTheme="minorHAnsi" w:hAnsiTheme="minorHAnsi"/>
              <w:sz w:val="22"/>
              <w:szCs w:val="22"/>
            </w:rPr>
          </w:pPr>
        </w:p>
        <w:tbl>
          <w:tblPr>
            <w:tblStyle w:val="ACCCTable1"/>
            <w:tblpPr w:leftFromText="180" w:rightFromText="180" w:vertAnchor="text" w:horzAnchor="margin" w:tblpY="6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5E2A8C" w:rsidRPr="00D430AE" w14:paraId="32A758C0" w14:textId="77777777" w:rsidTr="00102300">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4DDF5DA" w14:textId="77777777" w:rsidR="005E2A8C" w:rsidRPr="00D430AE" w:rsidRDefault="005E2A8C" w:rsidP="00102300">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322D9A31" w14:textId="77777777" w:rsidR="005E2A8C" w:rsidRPr="00D430AE" w:rsidRDefault="005E2A8C" w:rsidP="00102300">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1A811628" w14:textId="77777777" w:rsidR="005E2A8C" w:rsidRPr="00D430AE" w:rsidRDefault="005E2A8C" w:rsidP="00102300">
                <w:pPr>
                  <w:rPr>
                    <w:rFonts w:asciiTheme="minorHAnsi" w:hAnsiTheme="minorHAnsi"/>
                    <w:bCs/>
                  </w:rPr>
                </w:pPr>
                <w:bookmarkStart w:id="3" w:name="_Hlk205823965"/>
                <w:r w:rsidRPr="00D430AE">
                  <w:rPr>
                    <w:rFonts w:asciiTheme="minorHAnsi" w:hAnsiTheme="minorHAnsi"/>
                    <w:b w:val="0"/>
                    <w:bCs/>
                  </w:rPr>
                  <w:t xml:space="preserve">The standard terms on which the ACCC accepts confidential information are: </w:t>
                </w:r>
              </w:p>
              <w:p w14:paraId="653BB387" w14:textId="77777777" w:rsidR="005E2A8C" w:rsidRPr="00D430AE" w:rsidRDefault="005E2A8C" w:rsidP="00102300">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3E632852" w14:textId="77777777" w:rsidR="005E2A8C" w:rsidRPr="00D430AE" w:rsidRDefault="005E2A8C" w:rsidP="00102300">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 and</w:t>
                </w:r>
              </w:p>
              <w:p w14:paraId="7D0EA94D" w14:textId="77777777" w:rsidR="005E2A8C" w:rsidRPr="00D430AE" w:rsidRDefault="005E2A8C" w:rsidP="00102300">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3681F52C" w14:textId="77777777" w:rsidR="005E2A8C" w:rsidRPr="00D430AE" w:rsidRDefault="005E2A8C" w:rsidP="00102300">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6" w:history="1">
                  <w:r w:rsidRPr="00D430AE">
                    <w:rPr>
                      <w:rStyle w:val="Hyperlink"/>
                      <w:rFonts w:asciiTheme="minorHAnsi" w:hAnsiTheme="minorHAnsi"/>
                      <w:b w:val="0"/>
                      <w:sz w:val="20"/>
                      <w:szCs w:val="20"/>
                    </w:rPr>
                    <w:t>interim merger process guidelines</w:t>
                  </w:r>
                </w:hyperlink>
                <w:r w:rsidRPr="00D430AE">
                  <w:rPr>
                    <w:rStyle w:val="Strong"/>
                    <w:rFonts w:asciiTheme="minorHAnsi" w:hAnsiTheme="minorHAnsi"/>
                    <w:color w:val="000000" w:themeColor="text1"/>
                    <w:szCs w:val="20"/>
                  </w:rPr>
                  <w:t xml:space="preserve">. </w:t>
                </w:r>
                <w:bookmarkEnd w:id="3"/>
              </w:p>
            </w:tc>
          </w:tr>
        </w:tbl>
        <w:p w14:paraId="76837EB7" w14:textId="46FE93F9" w:rsidR="00BA6C58" w:rsidRPr="005E2A8C" w:rsidRDefault="0081340B" w:rsidP="00327269">
          <w:pPr>
            <w:pStyle w:val="Numberedparagraph11"/>
            <w:numPr>
              <w:ilvl w:val="0"/>
              <w:numId w:val="0"/>
            </w:numPr>
            <w:rPr>
              <w:rStyle w:val="Strong"/>
              <w:b w:val="0"/>
              <w:bCs w:val="0"/>
              <w:sz w:val="2"/>
              <w:szCs w:val="18"/>
            </w:rPr>
          </w:pPr>
        </w:p>
      </w:sdtContent>
    </w:sdt>
    <w:sectPr w:rsidR="00BA6C58" w:rsidRPr="005E2A8C" w:rsidSect="00102300">
      <w:headerReference w:type="even" r:id="rId17"/>
      <w:headerReference w:type="default" r:id="rId18"/>
      <w:footerReference w:type="even" r:id="rId19"/>
      <w:footerReference w:type="default" r:id="rId20"/>
      <w:headerReference w:type="first" r:id="rId21"/>
      <w:footerReference w:type="first" r:id="rId22"/>
      <w:pgSz w:w="11906" w:h="16838"/>
      <w:pgMar w:top="1418" w:right="1440" w:bottom="1418"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0B44B" w14:textId="77777777" w:rsidR="0081340B" w:rsidRDefault="0081340B" w:rsidP="004B4412">
      <w:pPr>
        <w:spacing w:before="0"/>
      </w:pPr>
      <w:r>
        <w:separator/>
      </w:r>
    </w:p>
  </w:endnote>
  <w:endnote w:type="continuationSeparator" w:id="0">
    <w:p w14:paraId="7E513562" w14:textId="77777777" w:rsidR="0081340B" w:rsidRDefault="0081340B" w:rsidP="004B4412">
      <w:pPr>
        <w:spacing w:before="0"/>
      </w:pPr>
      <w:r>
        <w:continuationSeparator/>
      </w:r>
    </w:p>
  </w:endnote>
  <w:endnote w:type="continuationNotice" w:id="1">
    <w:p w14:paraId="3B18379A" w14:textId="77777777" w:rsidR="0081340B" w:rsidRDefault="0081340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50644" w14:textId="77777777" w:rsidR="001745E9" w:rsidRDefault="001745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5643"/>
      <w:docPartObj>
        <w:docPartGallery w:val="Page Numbers (Bottom of Page)"/>
        <w:docPartUnique/>
      </w:docPartObj>
    </w:sdtPr>
    <w:sdtEndPr>
      <w:rPr>
        <w:noProof/>
      </w:rPr>
    </w:sdtEndPr>
    <w:sdtContent>
      <w:p w14:paraId="3CA3B2DE" w14:textId="6F1370C2" w:rsidR="00AC0EE8" w:rsidRDefault="00A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E410" w14:textId="4835379F" w:rsidR="00F743D8" w:rsidRDefault="00F743D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C2DEE" w14:textId="77777777" w:rsidR="001745E9" w:rsidRDefault="001745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B8416" w14:textId="77777777" w:rsidR="0081340B" w:rsidRDefault="0081340B" w:rsidP="004B4412">
      <w:pPr>
        <w:spacing w:before="0"/>
      </w:pPr>
      <w:r>
        <w:separator/>
      </w:r>
    </w:p>
  </w:footnote>
  <w:footnote w:type="continuationSeparator" w:id="0">
    <w:p w14:paraId="5CC46428" w14:textId="77777777" w:rsidR="0081340B" w:rsidRDefault="0081340B" w:rsidP="004B4412">
      <w:pPr>
        <w:spacing w:before="0"/>
      </w:pPr>
      <w:r>
        <w:continuationSeparator/>
      </w:r>
    </w:p>
  </w:footnote>
  <w:footnote w:type="continuationNotice" w:id="1">
    <w:p w14:paraId="2D324860" w14:textId="77777777" w:rsidR="0081340B" w:rsidRDefault="0081340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5A13E" w14:textId="77777777" w:rsidR="001745E9" w:rsidRDefault="001745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D5420" w14:textId="77777777" w:rsidR="001745E9" w:rsidRDefault="001745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100" w14:textId="6EE1A405" w:rsidR="00FE1C0C" w:rsidRDefault="00617DC8" w:rsidP="00617DC8">
    <w:pPr>
      <w:pStyle w:val="Header"/>
      <w:tabs>
        <w:tab w:val="clear" w:pos="4513"/>
        <w:tab w:val="clear" w:pos="9026"/>
        <w:tab w:val="left" w:pos="953"/>
      </w:tabs>
    </w:pPr>
    <w:r>
      <w:rPr>
        <w:noProof/>
      </w:rPr>
      <w:drawing>
        <wp:inline distT="0" distB="0" distL="0" distR="0" wp14:anchorId="615E59A3" wp14:editId="157AF29E">
          <wp:extent cx="2413591" cy="665818"/>
          <wp:effectExtent l="0" t="0" r="0" b="0"/>
          <wp:docPr id="1098260848" name="Picture 5" descr="ACCC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C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3591" cy="665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CC3192F"/>
    <w:multiLevelType w:val="hybridMultilevel"/>
    <w:tmpl w:val="12FEEF5A"/>
    <w:lvl w:ilvl="0" w:tplc="FFFFFFFF">
      <w:start w:val="1"/>
      <w:numFmt w:val="bullet"/>
      <w:lvlText w:val=""/>
      <w:lvlJc w:val="left"/>
      <w:pPr>
        <w:ind w:left="720" w:hanging="360"/>
      </w:pPr>
      <w:rPr>
        <w:rFonts w:ascii="Symbol" w:hAnsi="Symbol" w:hint="default"/>
      </w:rPr>
    </w:lvl>
    <w:lvl w:ilvl="1" w:tplc="0C090011">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1"/>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 w:numId="38" w16cid:durableId="1301494894">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544B"/>
    <w:rsid w:val="00005623"/>
    <w:rsid w:val="00005ED7"/>
    <w:rsid w:val="00006789"/>
    <w:rsid w:val="00007484"/>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49D5"/>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261"/>
    <w:rsid w:val="00086676"/>
    <w:rsid w:val="00087AF0"/>
    <w:rsid w:val="000900EE"/>
    <w:rsid w:val="000933F6"/>
    <w:rsid w:val="000A2075"/>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F44"/>
    <w:rsid w:val="000F3FB4"/>
    <w:rsid w:val="000F65D7"/>
    <w:rsid w:val="000F6D48"/>
    <w:rsid w:val="00100D3C"/>
    <w:rsid w:val="001010F1"/>
    <w:rsid w:val="00102300"/>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44AD"/>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45E9"/>
    <w:rsid w:val="001762F4"/>
    <w:rsid w:val="001766DD"/>
    <w:rsid w:val="00176DBF"/>
    <w:rsid w:val="001771A2"/>
    <w:rsid w:val="00180157"/>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B7A89"/>
    <w:rsid w:val="001C045C"/>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3D58"/>
    <w:rsid w:val="001F436D"/>
    <w:rsid w:val="001F492E"/>
    <w:rsid w:val="001F6AF8"/>
    <w:rsid w:val="001F6DA3"/>
    <w:rsid w:val="001F709B"/>
    <w:rsid w:val="002026CD"/>
    <w:rsid w:val="00202906"/>
    <w:rsid w:val="002048DE"/>
    <w:rsid w:val="0020645C"/>
    <w:rsid w:val="00207901"/>
    <w:rsid w:val="00212737"/>
    <w:rsid w:val="00215063"/>
    <w:rsid w:val="00215B17"/>
    <w:rsid w:val="00216E0E"/>
    <w:rsid w:val="00216F65"/>
    <w:rsid w:val="002222EC"/>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3C62"/>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392"/>
    <w:rsid w:val="00271DE8"/>
    <w:rsid w:val="00271F7D"/>
    <w:rsid w:val="002721A5"/>
    <w:rsid w:val="002730B3"/>
    <w:rsid w:val="00273E7D"/>
    <w:rsid w:val="002740CF"/>
    <w:rsid w:val="002756D7"/>
    <w:rsid w:val="0028103B"/>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216D5"/>
    <w:rsid w:val="003221EB"/>
    <w:rsid w:val="003232F9"/>
    <w:rsid w:val="003271B5"/>
    <w:rsid w:val="00327269"/>
    <w:rsid w:val="0032732A"/>
    <w:rsid w:val="00327894"/>
    <w:rsid w:val="00327E04"/>
    <w:rsid w:val="00331264"/>
    <w:rsid w:val="00331F15"/>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3408"/>
    <w:rsid w:val="003D4A29"/>
    <w:rsid w:val="003D5061"/>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1C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EB5"/>
    <w:rsid w:val="004F53F5"/>
    <w:rsid w:val="00503002"/>
    <w:rsid w:val="005038DB"/>
    <w:rsid w:val="005049C8"/>
    <w:rsid w:val="005063B8"/>
    <w:rsid w:val="005067C7"/>
    <w:rsid w:val="00507084"/>
    <w:rsid w:val="0051170A"/>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D40"/>
    <w:rsid w:val="00545EB9"/>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515"/>
    <w:rsid w:val="005D5A94"/>
    <w:rsid w:val="005D5DB5"/>
    <w:rsid w:val="005D7A50"/>
    <w:rsid w:val="005D7DD2"/>
    <w:rsid w:val="005E245C"/>
    <w:rsid w:val="005E2A8C"/>
    <w:rsid w:val="005E32A9"/>
    <w:rsid w:val="005E34ED"/>
    <w:rsid w:val="005E4F56"/>
    <w:rsid w:val="005E5B61"/>
    <w:rsid w:val="005E5C5B"/>
    <w:rsid w:val="005E6C0E"/>
    <w:rsid w:val="005E781B"/>
    <w:rsid w:val="005E7E75"/>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BD4"/>
    <w:rsid w:val="00630AFF"/>
    <w:rsid w:val="00631F19"/>
    <w:rsid w:val="006325C4"/>
    <w:rsid w:val="00632D6D"/>
    <w:rsid w:val="00632E1C"/>
    <w:rsid w:val="00632E83"/>
    <w:rsid w:val="00634005"/>
    <w:rsid w:val="00635B54"/>
    <w:rsid w:val="00635FEF"/>
    <w:rsid w:val="00642C3E"/>
    <w:rsid w:val="00646362"/>
    <w:rsid w:val="00646482"/>
    <w:rsid w:val="00647079"/>
    <w:rsid w:val="00650503"/>
    <w:rsid w:val="00650B26"/>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6679"/>
    <w:rsid w:val="006779B0"/>
    <w:rsid w:val="0068184C"/>
    <w:rsid w:val="00681C9B"/>
    <w:rsid w:val="00681CC4"/>
    <w:rsid w:val="00682416"/>
    <w:rsid w:val="00683AB1"/>
    <w:rsid w:val="00684CEE"/>
    <w:rsid w:val="00685508"/>
    <w:rsid w:val="0068645C"/>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1E61"/>
    <w:rsid w:val="006B1EA5"/>
    <w:rsid w:val="006B1F08"/>
    <w:rsid w:val="006B229D"/>
    <w:rsid w:val="006B4004"/>
    <w:rsid w:val="006B444D"/>
    <w:rsid w:val="006B4CF9"/>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606"/>
    <w:rsid w:val="00792D61"/>
    <w:rsid w:val="00793C70"/>
    <w:rsid w:val="00795CFF"/>
    <w:rsid w:val="00796663"/>
    <w:rsid w:val="00797B0E"/>
    <w:rsid w:val="007A0529"/>
    <w:rsid w:val="007A1D45"/>
    <w:rsid w:val="007A2972"/>
    <w:rsid w:val="007A36C2"/>
    <w:rsid w:val="007A5BA2"/>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7B15"/>
    <w:rsid w:val="0080115C"/>
    <w:rsid w:val="00801B44"/>
    <w:rsid w:val="008033C4"/>
    <w:rsid w:val="00804A78"/>
    <w:rsid w:val="00804C53"/>
    <w:rsid w:val="00806C88"/>
    <w:rsid w:val="0081034E"/>
    <w:rsid w:val="0081049B"/>
    <w:rsid w:val="00810AB9"/>
    <w:rsid w:val="00810DBB"/>
    <w:rsid w:val="008115C7"/>
    <w:rsid w:val="00811B26"/>
    <w:rsid w:val="0081340B"/>
    <w:rsid w:val="00814126"/>
    <w:rsid w:val="00814614"/>
    <w:rsid w:val="0081522D"/>
    <w:rsid w:val="00816B05"/>
    <w:rsid w:val="00816E4C"/>
    <w:rsid w:val="008175A0"/>
    <w:rsid w:val="008205CA"/>
    <w:rsid w:val="008210F6"/>
    <w:rsid w:val="008221AD"/>
    <w:rsid w:val="008237AF"/>
    <w:rsid w:val="00827E1F"/>
    <w:rsid w:val="008304BF"/>
    <w:rsid w:val="008340C8"/>
    <w:rsid w:val="008344F6"/>
    <w:rsid w:val="008350F2"/>
    <w:rsid w:val="0083510F"/>
    <w:rsid w:val="00836E23"/>
    <w:rsid w:val="008376CC"/>
    <w:rsid w:val="00837A5C"/>
    <w:rsid w:val="0084096B"/>
    <w:rsid w:val="008411A5"/>
    <w:rsid w:val="008426F8"/>
    <w:rsid w:val="008439BE"/>
    <w:rsid w:val="00843C53"/>
    <w:rsid w:val="008445A6"/>
    <w:rsid w:val="00844E8F"/>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708A"/>
    <w:rsid w:val="008973A1"/>
    <w:rsid w:val="008A0E1D"/>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341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701CE"/>
    <w:rsid w:val="00970976"/>
    <w:rsid w:val="00972CD5"/>
    <w:rsid w:val="00975BE0"/>
    <w:rsid w:val="0097664C"/>
    <w:rsid w:val="009766B4"/>
    <w:rsid w:val="00980836"/>
    <w:rsid w:val="00983A33"/>
    <w:rsid w:val="009848B2"/>
    <w:rsid w:val="00984CFC"/>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256"/>
    <w:rsid w:val="009E0C4B"/>
    <w:rsid w:val="009E1A1F"/>
    <w:rsid w:val="009E1D01"/>
    <w:rsid w:val="009E2028"/>
    <w:rsid w:val="009E3516"/>
    <w:rsid w:val="009F0472"/>
    <w:rsid w:val="009F1673"/>
    <w:rsid w:val="009F17F5"/>
    <w:rsid w:val="009F18D9"/>
    <w:rsid w:val="009F2A65"/>
    <w:rsid w:val="009F2BE5"/>
    <w:rsid w:val="009F4528"/>
    <w:rsid w:val="009F4940"/>
    <w:rsid w:val="009F543E"/>
    <w:rsid w:val="009F5557"/>
    <w:rsid w:val="009F75D6"/>
    <w:rsid w:val="009F75EB"/>
    <w:rsid w:val="009F7B9E"/>
    <w:rsid w:val="009F7BE4"/>
    <w:rsid w:val="00A01818"/>
    <w:rsid w:val="00A02A62"/>
    <w:rsid w:val="00A04A5B"/>
    <w:rsid w:val="00A0516D"/>
    <w:rsid w:val="00A06206"/>
    <w:rsid w:val="00A0690B"/>
    <w:rsid w:val="00A06ACC"/>
    <w:rsid w:val="00A119DE"/>
    <w:rsid w:val="00A13008"/>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5D37"/>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57C5"/>
    <w:rsid w:val="00AC62DE"/>
    <w:rsid w:val="00AC6F01"/>
    <w:rsid w:val="00AD2C5D"/>
    <w:rsid w:val="00AD3F3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2EF8"/>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238B"/>
    <w:rsid w:val="00B229D7"/>
    <w:rsid w:val="00B23394"/>
    <w:rsid w:val="00B2339B"/>
    <w:rsid w:val="00B233D8"/>
    <w:rsid w:val="00B234F1"/>
    <w:rsid w:val="00B2379E"/>
    <w:rsid w:val="00B244CE"/>
    <w:rsid w:val="00B24A59"/>
    <w:rsid w:val="00B25D38"/>
    <w:rsid w:val="00B31071"/>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A01FD"/>
    <w:rsid w:val="00BA11D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24C"/>
    <w:rsid w:val="00BC4982"/>
    <w:rsid w:val="00BC4D79"/>
    <w:rsid w:val="00BC5B79"/>
    <w:rsid w:val="00BC66F4"/>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2559"/>
    <w:rsid w:val="00C334AE"/>
    <w:rsid w:val="00C3434B"/>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0CFF"/>
    <w:rsid w:val="00CD1C13"/>
    <w:rsid w:val="00CD1F42"/>
    <w:rsid w:val="00CD2EA4"/>
    <w:rsid w:val="00CD4D9A"/>
    <w:rsid w:val="00CD5BA3"/>
    <w:rsid w:val="00CD6EC5"/>
    <w:rsid w:val="00CE0055"/>
    <w:rsid w:val="00CE1C20"/>
    <w:rsid w:val="00CE2165"/>
    <w:rsid w:val="00CE254A"/>
    <w:rsid w:val="00CE3DDC"/>
    <w:rsid w:val="00CE6077"/>
    <w:rsid w:val="00CE641B"/>
    <w:rsid w:val="00CE783C"/>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4C60"/>
    <w:rsid w:val="00D06C11"/>
    <w:rsid w:val="00D10054"/>
    <w:rsid w:val="00D1042A"/>
    <w:rsid w:val="00D1080A"/>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715E"/>
    <w:rsid w:val="00D475AE"/>
    <w:rsid w:val="00D479B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18B"/>
    <w:rsid w:val="00DD561E"/>
    <w:rsid w:val="00DD75DE"/>
    <w:rsid w:val="00DD78A7"/>
    <w:rsid w:val="00DD7BA9"/>
    <w:rsid w:val="00DE0F53"/>
    <w:rsid w:val="00DE4CDC"/>
    <w:rsid w:val="00DE4E77"/>
    <w:rsid w:val="00DE4EFA"/>
    <w:rsid w:val="00DE50EF"/>
    <w:rsid w:val="00DE5520"/>
    <w:rsid w:val="00DE668A"/>
    <w:rsid w:val="00DF0555"/>
    <w:rsid w:val="00DF17B8"/>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30618"/>
    <w:rsid w:val="00E33D47"/>
    <w:rsid w:val="00E365B0"/>
    <w:rsid w:val="00E368CB"/>
    <w:rsid w:val="00E370FD"/>
    <w:rsid w:val="00E375C6"/>
    <w:rsid w:val="00E412D2"/>
    <w:rsid w:val="00E41ABA"/>
    <w:rsid w:val="00E42CCD"/>
    <w:rsid w:val="00E43724"/>
    <w:rsid w:val="00E43FE1"/>
    <w:rsid w:val="00E44C0B"/>
    <w:rsid w:val="00E4674F"/>
    <w:rsid w:val="00E4734B"/>
    <w:rsid w:val="00E47BDA"/>
    <w:rsid w:val="00E50F05"/>
    <w:rsid w:val="00E51576"/>
    <w:rsid w:val="00E51620"/>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D40"/>
    <w:rsid w:val="00EB1539"/>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662"/>
    <w:rsid w:val="00F02787"/>
    <w:rsid w:val="00F035D1"/>
    <w:rsid w:val="00F05CE2"/>
    <w:rsid w:val="00F05DC5"/>
    <w:rsid w:val="00F073E4"/>
    <w:rsid w:val="00F07C0F"/>
    <w:rsid w:val="00F103AC"/>
    <w:rsid w:val="00F1055C"/>
    <w:rsid w:val="00F1327E"/>
    <w:rsid w:val="00F13F51"/>
    <w:rsid w:val="00F15882"/>
    <w:rsid w:val="00F1626A"/>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A44"/>
    <w:rsid w:val="00F83B7D"/>
    <w:rsid w:val="00F83E0F"/>
    <w:rsid w:val="00F83FAD"/>
    <w:rsid w:val="00F841D6"/>
    <w:rsid w:val="00F843E1"/>
    <w:rsid w:val="00F84D5F"/>
    <w:rsid w:val="00F86FCD"/>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3817"/>
    <w:rsid w:val="00FE39C2"/>
    <w:rsid w:val="00FE5D8F"/>
    <w:rsid w:val="00FE64AE"/>
    <w:rsid w:val="00FE7FED"/>
    <w:rsid w:val="00FF0210"/>
    <w:rsid w:val="00FF08D5"/>
    <w:rsid w:val="00FF0BFD"/>
    <w:rsid w:val="00FF0DB8"/>
    <w:rsid w:val="00FF211A"/>
    <w:rsid w:val="00FF2CC9"/>
    <w:rsid w:val="00FF2EC6"/>
    <w:rsid w:val="00FF3B8C"/>
    <w:rsid w:val="00FF420C"/>
    <w:rsid w:val="00FF5A83"/>
    <w:rsid w:val="00FF6FA6"/>
    <w:rsid w:val="00FF786B"/>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15:docId w15:val="{7B3C4E28-46B2-48F2-A75B-D7AA02A1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rgers@accc.gov.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accc.gov.au/public-registers/mergers-and-acquisitions-registers/acquisitions-register?init=1&amp;f%5B0%5D=acccgov_merger_matter_status%3Aunder_assess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ccc.gov.au/about-us/publications/merger-process-guidelin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accc.gov.au/notification-of-proposed-acquisition-confidentiality-claims-templat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ergers@accc.gov.au"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[pick the date]</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3A3F34C6CF7D439C71A25B6DD8BD4B" ma:contentTypeVersion="12" ma:contentTypeDescription="Create a new document." ma:contentTypeScope="" ma:versionID="20ad86117b0ecb42dd6e14e3f2b25974">
  <xsd:schema xmlns:xsd="http://www.w3.org/2001/XMLSchema" xmlns:xs="http://www.w3.org/2001/XMLSchema" xmlns:p="http://schemas.microsoft.com/office/2006/metadata/properties" xmlns:ns2="28046d96-a28f-4bbc-ad90-d0e9bf35e1a8" xmlns:ns3="c246f20c-641d-4da4-82c4-be06dbc04e62" targetNamespace="http://schemas.microsoft.com/office/2006/metadata/properties" ma:root="true" ma:fieldsID="2141e6a11d300789e2a8eed9ec6c6366" ns2:_="" ns3:_="">
    <xsd:import namespace="28046d96-a28f-4bbc-ad90-d0e9bf35e1a8"/>
    <xsd:import namespace="c246f20c-641d-4da4-82c4-be06dbc04e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46d96-a28f-4bbc-ad90-d0e9bf35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46f20c-641d-4da4-82c4-be06dbc04e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A48DA7-5FAA-4DB8-89C9-FCACC3783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46d96-a28f-4bbc-ad90-d0e9bf35e1a8"/>
    <ds:schemaRef ds:uri="c246f20c-641d-4da4-82c4-be06dbc04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DF1EC8-72CE-446D-8870-26D10EE696A6}">
  <ds:schemaRefs>
    <ds:schemaRef ds:uri="http://schemas.microsoft.com/sharepoint/v3/contenttype/forms"/>
  </ds:schemaRefs>
</ds:datastoreItem>
</file>

<file path=customXml/itemProps4.xml><?xml version="1.0" encoding="utf-8"?>
<ds:datastoreItem xmlns:ds="http://schemas.openxmlformats.org/officeDocument/2006/customXml" ds:itemID="{4DA7D3D1-A6A7-427A-BA79-4F0EA5096ED7}">
  <ds:schemaRefs>
    <ds:schemaRef ds:uri="http://schemas.openxmlformats.org/officeDocument/2006/bibliography"/>
  </ds:schemaRefs>
</ds:datastoreItem>
</file>

<file path=customXml/itemProps5.xml><?xml version="1.0" encoding="utf-8"?>
<ds:datastoreItem xmlns:ds="http://schemas.openxmlformats.org/officeDocument/2006/customXml" ds:itemID="{5A3ABA2F-F47E-4F6D-B1C9-CE17E453C2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695</Words>
  <Characters>3782</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[subtitle]</dc:subject>
  <dc:creator>Briony Siviour</dc:creator>
  <cp:keywords/>
  <dc:description/>
  <cp:lastModifiedBy>Dillon McGrath</cp:lastModifiedBy>
  <cp:revision>5</cp:revision>
  <cp:lastPrinted>2022-05-27T10:23:00Z</cp:lastPrinted>
  <dcterms:created xsi:type="dcterms:W3CDTF">2026-06-05T05:39:00Z</dcterms:created>
  <dcterms:modified xsi:type="dcterms:W3CDTF">2026-06-05T05:44:00Z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2024-11-04T05:22:41Z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92c08358-8c4e-474d-9677-196dcb50cd45</vt:lpwstr>
  </property>
  <property fmtid="{D5CDD505-2E9C-101B-9397-08002B2CF9AE}" pid="8" name="MSIP_Label_d9d5a995-dfdf-4407-9a97-edbbc68c9f53_ContentBits">
    <vt:lpwstr>0</vt:lpwstr>
  </property>
</Properties>
</file>